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spacing w:before="0" w:after="27"/>
        <w:ind w:left="205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7"/>
        <w:ind w:left="2058" w:hanging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Богандинская средняя общеобразовательная школа №2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Тюменского муниципального района</w:t>
      </w:r>
    </w:p>
    <w:p>
      <w:pPr>
        <w:pStyle w:val="Normal"/>
        <w:spacing w:before="0" w:after="0"/>
        <w:ind w:left="712" w:right="-141" w:hanging="0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1666875</wp:posOffset>
            </wp:positionH>
            <wp:positionV relativeFrom="paragraph">
              <wp:posOffset>78105</wp:posOffset>
            </wp:positionV>
            <wp:extent cx="5581015" cy="1598295"/>
            <wp:effectExtent l="0" t="0" r="0" b="0"/>
            <wp:wrapNone/>
            <wp:docPr id="1" name="Picture 13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ab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ОБУЧАЮЩИХСЯ С ЗАДЕРЖКОЙ ПСИХИЧЕСКОГО РАЗВИТИЯ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(вариант 7.1)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88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4837"/>
      </w:tblGrid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класс</w:t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 часа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раз в неделю</w:t>
            </w:r>
          </w:p>
        </w:tc>
      </w:tr>
    </w:tbl>
    <w:p>
      <w:pPr>
        <w:pStyle w:val="Normal"/>
        <w:widowControl w:val="false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4110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11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Савостьянова Г.В,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caps w:val="false"/>
          <w:smallCaps w:val="false"/>
          <w:color w:val="auto"/>
          <w:sz w:val="28"/>
          <w:szCs w:val="28"/>
        </w:rPr>
        <w:t>1</w:t>
      </w:r>
      <w:r>
        <w:rPr>
          <w:rFonts w:cs="Times New Roman" w:ascii="Times New Roman" w:hAnsi="Times New Roman"/>
          <w:b/>
          <w:caps w:val="false"/>
          <w:smallCaps w:val="false"/>
          <w:color w:val="auto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caps w:val="false"/>
          <w:smallCaps w:val="false"/>
          <w:color w:val="auto"/>
          <w:sz w:val="28"/>
          <w:szCs w:val="28"/>
        </w:rPr>
        <w:t>ПОЯСНИТЕЛЬНАЯ ЗАПИСКА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является обязательной частью коррекционно-развивающей области учебного плана при реализации ФАОП НОО для обучающихся с ЗПР. </w:t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Нормативная база: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закон Российской Федерации от 29.12.2012 года № 273-ФЗ «Об образовании в Российской Федерации»;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Федеральный государственный образовательный стандарт начального общего </w:t>
      </w:r>
      <w:bookmarkStart w:id="0" w:name="_GoBack"/>
      <w:bookmarkEnd w:id="0"/>
      <w:r>
        <w:rPr>
          <w:rFonts w:cs="Times New Roman" w:ascii="Tempora LGC Uni" w:hAnsi="Tempora LGC Uni"/>
          <w:sz w:val="28"/>
          <w:szCs w:val="28"/>
        </w:rPr>
        <w:t>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ФАОП НОО ОВЗ для обучающихся с ЗПР (№ 1023 от 24.11.2022г.)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3"/>
        <w:numPr>
          <w:ilvl w:val="0"/>
          <w:numId w:val="0"/>
        </w:numPr>
        <w:spacing w:lineRule="auto" w:line="240" w:before="160" w:after="120"/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2. ОБЩАЯ ХАРАКТЕРИСТИКА КУРСА «ПСИХОКОРРЕКЦИОННЫЕ ЗАНЯТИЯ (ПСИХОЛОГИЧСКИЕ) </w:t>
      </w:r>
      <w:bookmarkStart w:id="1" w:name="_Toc147495062"/>
      <w:r>
        <w:rPr>
          <w:rFonts w:cs="Times New Roman" w:ascii="Tempora LGC Uni" w:hAnsi="Tempora LGC Uni"/>
          <w:b/>
          <w:color w:val="auto"/>
          <w:sz w:val="28"/>
          <w:szCs w:val="28"/>
        </w:rPr>
        <w:t>«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Содержание курса «Психокоррекционные занятия (психологические)» определяется исходя из требований ФГОС НОО для обучающихся с ОВЗ и направлено на коррекцию имеющихся недостатков в развитии ребенка, препятствующих освоению программы. Курс является обязательной частью ФАОП НОО для обучающихся с ЗПР (вариант 7.1.) и реализуется на протяжении всего периода обучения в начальной школе.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Психологические особенности обучающихся с ЗПР, обусловленные первичным нарушением при задержке психического развития в виде органической или функциональной недостаточности ЦНС, проявляются в виде недостатков саморегуляции, мыслительных операций, слабости мотивационного компонента, эмоциональных трудностей, личностной незрелости, речевых нарушений и в значительной мере препятствуют формированию учебной деятельности и достижению требуемых результатов образования.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процессе психокоррекционных занятий происходит преодоление или ослабление нарушений в развитии познавательной, эмоциональной, регулятивной и коммуникативной сфер личности ребенка с ЗПР.</w:t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2" w:name="_Toc147495063"/>
      <w:r>
        <w:rPr>
          <w:rFonts w:cs="Times New Roman" w:ascii="Tempora LGC Uni" w:hAnsi="Tempora LGC Uni"/>
          <w:b/>
          <w:color w:val="auto"/>
          <w:sz w:val="28"/>
          <w:szCs w:val="28"/>
        </w:rPr>
        <w:t>Цель и задачи курса</w:t>
      </w:r>
      <w:bookmarkEnd w:id="2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i/>
          <w:sz w:val="28"/>
          <w:szCs w:val="28"/>
          <w:shd w:fill="FFFFFF" w:val="clear"/>
        </w:rPr>
        <w:t xml:space="preserve">Цель курса 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– развитие и коррекция познавательной, личностной, эмоциональной, коммуникативной, регулятивной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i/>
          <w:sz w:val="28"/>
          <w:szCs w:val="28"/>
          <w:shd w:fill="FFFFFF" w:val="clear"/>
        </w:rPr>
        <w:t>Задачи курса: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формирование учебной мотивации, стимуляция сенсорно-перцептивных, мнемических и интеллектуальных процессов;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коррекция недостатков осознанной саморегуляции познавательной деятельности и поведения, формирование навыков самоконтроля;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гармонизация психоэмоционального состояния, формирование у обучающегося позитивного отношения к собственному «Я», повышение уверенности в себе, развитие самостоятельности;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освоение средств коммуникации, приемов конструктивного общения;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развитие способности к эмпатии, сопереживанию;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формирование продуктивных видов взаимоотношений с окружающими (в семье, классе), повышение социального статуса ребенка в коллективе;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предупреждение школьной и социальной дезадаптации;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оптимизация взаимодействия обучающегося с педагогами и сверстниками;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становление сферы жизненной компетенции;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стимулирование интереса к себе и социальному окружению.</w:t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3" w:name="_Toc147495064"/>
      <w:r>
        <w:rPr>
          <w:rFonts w:cs="Times New Roman" w:ascii="Tempora LGC Uni" w:hAnsi="Tempora LGC Uni"/>
          <w:b/>
          <w:color w:val="auto"/>
          <w:sz w:val="28"/>
          <w:szCs w:val="28"/>
        </w:rPr>
        <w:t>Особенности построения курса</w:t>
      </w:r>
      <w:bookmarkStart w:id="4" w:name="_Hlk49148905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Содержание коррекционного курса включает в себя следующие модули: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1.</w:t>
        <w:tab/>
        <w:t>Модуль по формированию адаптации первоклассников к началу школьного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2.</w:t>
        <w:tab/>
        <w:t>Модуль по развитию познавательной деятельности и коррекции недостатков когнитивных функций.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3.</w:t>
        <w:tab/>
        <w:t>Модуль по развитию коммуникативных компетенций и способности к продуктивному взаимодействию с окружающими.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4.</w:t>
        <w:tab/>
        <w:t>Модуль по развитию и коррекции эмоционально-личностной сферы, формированию учебной мотивации.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5.</w:t>
        <w:tab/>
        <w:t>Модуль по развитию произвольной регуляции деятельности и поведения, коррекции недостатков регулятивных процессов.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  <w:shd w:fill="FFFFFF" w:val="clear"/>
        </w:rPr>
        <w:t>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обучающихся. Специалист может сделать один и более разделов модулей в качестве базовых, а другие изучать в меньшем объеме. Педагог-психолог может гибко варьировать распределение часов, ориентируясь на потребности обучающихся.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 w:cs="Times New Roman"/>
          <w:b/>
          <w:b/>
          <w:i/>
          <w:i/>
          <w:sz w:val="28"/>
          <w:szCs w:val="28"/>
        </w:rPr>
      </w:pPr>
      <w:r>
        <w:rPr>
          <w:rFonts w:cs="Times New Roman" w:ascii="Tempora LGC Uni" w:hAnsi="Tempora LGC Uni"/>
          <w:b/>
          <w:i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5" w:name="_Toc147495065"/>
      <w:bookmarkEnd w:id="4"/>
      <w:r>
        <w:rPr>
          <w:rFonts w:cs="Times New Roman" w:ascii="Tempora LGC Uni" w:hAnsi="Tempora LGC Uni"/>
          <w:b/>
          <w:color w:val="auto"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</w:r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Педагог-психолог выстраивает коррекционно-развивающее занятие в соответствии с особыми образовательными потребностями младшего школьника с ЗПР. Учитывая характерные для таких школьников сниженную общую работоспособность, повышенную утомляемость, низкий темп переработки информации, сниженные возможности эмоциональной саморегуляции,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бланковых материалов, а также предусматривает наличие динамических и релаксационных пауз.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деятельность и способствует эмоциональной стабильности участников занятия. Основная часть предполагает последовательное выполнение различных упражнений в соответствии с общим содержанием конкретного модуля. Заключительная часть занятия включает рефлексию проведенной работы, обмен эмоциональными впечатлениями и ритуал прощания, укрепляющий чувство групповой сплоченности.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изучении большинства тем используются такие формы психокоррекционной работы, как работа в группе с использованием элементов тренинговых занятий; ведение структурированных бесед с элементами дискуссии; игровые упражнения (подвижные, словесные); работа с психологической сказкой; рисуночные арт-методы; составление социальных историй; отработка простых приемов и техник релаксации; работа в тетрадях, на специальных бланках с заданиями.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i/>
          <w:sz w:val="28"/>
          <w:szCs w:val="28"/>
        </w:rPr>
        <w:t>Подходы к оценке достижения планируемых результатов освоения программы коррекционно-развивающего 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Диагностическое направление работы педагога-психолога предполагает получение своевременной информации об индивидуально-психологических особенностях и динамике развития младших школьников с ЗПР, позволяет оценивать результаты освоения обучающимися коррекционно-развивающего курса. Диагностика проводится с использованием стандартизированных психодиагностических методик, анкетирования, психодиагностического наблюдения и анализа продуктов деятельности обучающихся.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Мониторинг уровня адаптации к образовательной среде: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Проективный тест личностных отношений, социальных эмоций и ценностных ориентаций «Домики» (методика О.А. Ореховой);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определение школьной адаптации (анкета по Л.Л. Венгер и С.А. Бугрименко);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педагогов, родителей;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Проективный тест школьной тревожности (А.М. Прихожан);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 xml:space="preserve"> Определение эмоционального отношения к школе, методика «Школа зверей» (Панченко С.);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определение мотивации к школьному обучению (М.Р. Гинзбург);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«Эмоциональная близость к учителю» (методика Р. Жиля);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Проективная методика «Я в школе» (методика Р.В. Овчаровой)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регулятивной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«Графический диктант» Д.Б. Эльконина (адаптированный вариант для детей с ЗПР «Графический узор» Н.В. Бабкиной);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«Да и нет» Н.И. Гуткиной/Кравцовой Е.Е.;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Тест развития произвольной регуляции деятельности О.А. Семеновой;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надтестовые показатели (И.А. Коробейников, Н.В. Бабкина);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 по выявлению признаков импульсивности;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 экспертных оценок.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коммуникативной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 и родителей на предмет выявления уровня развития коммуникативных навыков младших школьников;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 экспертных оценок;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социометрия.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познавательной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«10 слов» А.Р. Лурия;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задание «Расставь значки», корректурная проба, таблицы Шульте;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«Последовательные картинки»;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предъявление картинки со скрытым смыслом, понимание скрытого смысла в текстах;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«Четвертый лишний», невербальный/вербальный вариант;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простые аналогии.</w:t>
      </w:r>
    </w:p>
    <w:p>
      <w:pPr>
        <w:pStyle w:val="Style26"/>
        <w:spacing w:lineRule="auto" w:line="240"/>
        <w:ind w:hanging="0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   </w:t>
      </w:r>
      <w:bookmarkStart w:id="6" w:name="_Toc147495066"/>
      <w:bookmarkEnd w:id="6"/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 </w:t>
      </w:r>
      <w:r>
        <w:rPr>
          <w:rFonts w:cs="Times New Roman" w:ascii="Tempora LGC Uni" w:hAnsi="Tempora LGC Uni"/>
          <w:b/>
          <w:color w:val="auto"/>
          <w:sz w:val="28"/>
          <w:szCs w:val="28"/>
        </w:rPr>
        <w:tab/>
      </w:r>
      <w:bookmarkStart w:id="7" w:name="_Toc1474950661"/>
      <w:r>
        <w:rPr>
          <w:rFonts w:cs="Times New Roman" w:ascii="Tempora LGC Uni" w:hAnsi="Tempora LGC Uni"/>
          <w:b/>
          <w:color w:val="auto"/>
          <w:sz w:val="28"/>
          <w:szCs w:val="28"/>
        </w:rPr>
        <w:t>Место курса в учебном плане</w:t>
      </w:r>
      <w:bookmarkEnd w:id="7"/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потребностей. Для этого в учебном плане предусмотрена коррекционно-развивающая область, включающая коррекционные курсы. Коррекционный курс «Психокоррекционные занятия (психологические)» является частью программы коррекционной работы и обязателен для изучения. В соответствии с учебным планом ФАОП НОО для обучающихся с ЗПР на изучение курса «Психокоррекционные занятия (психологические)» отводится 1 час в неделю (34 часа в учебном году).</w:t>
      </w:r>
      <w:bookmarkStart w:id="8" w:name="_Toc147495067"/>
      <w:bookmarkStart w:id="9" w:name="_Toc99284465"/>
    </w:p>
    <w:p>
      <w:pPr>
        <w:pStyle w:val="Normal"/>
        <w:spacing w:lineRule="auto" w:line="240" w:before="0" w:after="0"/>
        <w:rPr>
          <w:rFonts w:ascii="Tempora LGC Uni" w:hAnsi="Tempora LGC Uni" w:cs="Times New Roman"/>
          <w:b/>
          <w:b/>
          <w:caps/>
          <w:color w:val="auto"/>
          <w:sz w:val="28"/>
          <w:szCs w:val="28"/>
        </w:rPr>
      </w:pPr>
      <w:r>
        <w:rPr>
          <w:rFonts w:cs="Times New Roman" w:ascii="Tempora LGC Uni" w:hAnsi="Tempora LGC Uni"/>
          <w:b/>
          <w:caps/>
          <w:color w:val="auto"/>
          <w:sz w:val="28"/>
          <w:szCs w:val="28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aps/>
          <w:sz w:val="28"/>
          <w:szCs w:val="28"/>
        </w:rPr>
        <w:t>3. СОДЕРЖАНИЕ коррекционного курса «Психокоррекционные занятия (ПСИХОЛОГИЧЕСКИЕ)» по годам обучения</w:t>
      </w:r>
      <w:bookmarkEnd w:id="8"/>
      <w:bookmarkEnd w:id="9"/>
    </w:p>
    <w:p>
      <w:pPr>
        <w:pStyle w:val="ListParagraph"/>
        <w:spacing w:lineRule="auto" w:line="240" w:before="0" w:after="0"/>
        <w:contextualSpacing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b/>
          <w:color w:val="auto"/>
          <w:sz w:val="28"/>
          <w:szCs w:val="28"/>
        </w:rPr>
        <w:t>3</w:t>
      </w:r>
      <w:bookmarkStart w:id="10" w:name="_Toc147495070"/>
      <w:r>
        <w:rPr>
          <w:rFonts w:ascii="Tempora LGC Uni" w:hAnsi="Tempora LGC Uni"/>
          <w:b/>
          <w:color w:val="auto"/>
          <w:sz w:val="28"/>
          <w:szCs w:val="28"/>
        </w:rPr>
        <w:t xml:space="preserve"> КЛАСС</w:t>
      </w:r>
      <w:bookmarkEnd w:id="10"/>
      <w:r>
        <w:rPr>
          <w:rFonts w:ascii="Tempora LGC Uni" w:hAnsi="Tempora LGC Uni"/>
          <w:b/>
          <w:color w:val="auto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познавательной деятельности и коррекции недостатков когнитивных функций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дифференцированности зрительного восприятия: выделение фигур из сложного чертежа, распознавание наложенных фигур. Повышение объема внимания, развитие переключение внимания на материале упражнений: графический диктант (двухцветный вариант) с аудиальной инструкцией, поиск ходов сложных лабиринтов с опорой на план. Развитие графомоторных функций и пространственной ориентировке: задания по типу зеркального рисования, рисование двумя руками одновременно, копирование сложных изображений по клеточкам. Повышение распределения внимания: задания по типу таблицы Шульте, поиск слов в ряду букв, работа с числовым рядом (последовательное прибавление единицы к числам в начале и в конце ряда. Например, два – одиннадцать, три – двенадцать). Развитие визуальной и аудиальной памяти (10 слов, 7–10 предметов с учетом расположения). Развитие переключения и распределения внимания: задания по типу шифровки, корректурная проба (выделение двух знаков разными способами), распределение названий основных цветов, написанных шрифтом другого цвета (Например, «зеленый» написан желтым цветом). Развитие конструктивной деятельности: задание «Сложи узор» из 9 кубиков, «Танграм» и подобные задания. Развитие мышления (функция сравнения): сопоставление признаков понятий. Образное сравнение понимание метафор. Развитие мышления: функция классификации (классификация объектов по двум заданным основаниям, классификация объектов по двум самостоятельно найденным основаниям); функция обобщения (выделение лишнего объекта из ряда (4-ый и 5-ый лишний)). Умение подбирать обобщающее понятие к группе объектов. Определение причинно-следственных зависимостей в серии сюжетных картинок. Формирование умения устанавливать причинно-следственные связи (задания по типу простые аналогии).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коммуникативных компетенций и способности к продуктивному взаимодействию с окружающими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навыков эффективного взаимодействия и сотрудничества. Развитие осознания значимости общения в жизни человека. Развитие умения анализировать отношения с одноклассниками. Развитие коммуникативных возможностей. Формирование умения действовать согласовано. Содействие развитию рефлексивной позиции в сфере общения. Понятия «конфликт» и «контакт». Качества, необходимые для эффективного взаимодействия. Формирование представлений об индивидуальных различиях коммуникативных способностей у разных людей. Развитие навыков невербального взаимодействия. Формирование осознания различия в отношении к «своим» и «чужим». Формирование толерантного отношения к окружающим людям. Способствование получению опыта сотрудничества и конкуренции в моделируемых педагогом ситуациях. Развитие толерантного отношения к другому мнению в ситуации совместного принятия группового решения.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и коррекции эмоционально-личностной сферы, формированию учебной мотивации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Понятие «качества людей». Развитие мотивации познания своих качеств и особенностей. Формирование позитивного отношения к своему «Я». Развитие осознания собственных положительных качеств. Расширение словаря положительных личностных качеств в характеристике человека. Значимость положительных качеств в жизни человека, их роль в решении сложных социальных коммуникативных ситуаций в жизни человека. Личностные качества «сердечность», «доброжелательность». Представление о связях между различными качествами личности. Развитие умения оказывать эмоциональную поддержку другому. Развитие умения дифференцировать свои личностные качества и качества другого. Формирование представлений о роли доброжелательности в разрешении конфликтных ситуаций. Формирование представления о развитии своих положительных качеств. Развитие представление о проявлениях личностных качеств в ситуациях общения. Образ доброжелательного человека. Формирование представления о роли доброжелательности при взаимодействии с другими. Развитие умения выделять признаки доброжелательности в поведении и общении. Развитие умения идентифицировать свои личностные качества и оценивать степень их выраженности. Развитие умения свободно говорить о своих качествах и оценивать их, выделять свои положительные стороны.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произвольной регуляции деятельности и поведения, коррекции недостатков регулятивных процессов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навыков составления программы: составление программы действий на учебном материале. Развитие умения простраивать деятельность в умственном плане. Развитие умения самостоятельно выполнять задания по словесной инструкции. Развитие умения выполнять задания, сохраняя условия до конца. Развитие умения осуществлять самоконтроль в процессе выполнения задания. Развитие навыков выполнения действий по инструкции взрослого и одноклассников. Развитие навыков составления программы. Развитие крупной и мелкой моторики. Развитие зрительно-моторной координации. Развитие умения ориентироваться на заданную систему требований. Развитие умения самостоятельно выполнять задания по образцу. Отработка следования программе на цифровом материале, закрепление натурального ряда чисел, а также четного и нечетного рядов, упражнение зрительно-моторной координации. Тренировка следования заданной программе, тренировка зрительного внимания. Расширение программы работы с цифровым рядом. Пошаговое выполнение новой программы. Перенос навыков действия в соответствии с программой. Отработка программы с обратным рядом чисел и его контроля.</w:t>
      </w:r>
    </w:p>
    <w:p>
      <w:pPr>
        <w:pStyle w:val="Normal"/>
        <w:spacing w:lineRule="auto" w:line="240" w:before="0" w:after="0"/>
        <w:ind w:hanging="0"/>
        <w:jc w:val="both"/>
        <w:rPr>
          <w:b/>
          <w:b/>
          <w:caps w:val="false"/>
          <w:smallCaps w:val="false"/>
          <w:color w:val="auto"/>
        </w:rPr>
      </w:pPr>
      <w:r>
        <w:rPr>
          <w:b/>
          <w:caps w:val="false"/>
          <w:smallCaps w:val="false"/>
          <w:color w:val="auto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/>
      </w:r>
    </w:p>
    <w:sectPr>
      <w:footerReference w:type="default" r:id="rId3"/>
      <w:type w:val="nextPage"/>
      <w:pgSz w:orient="landscape" w:w="15840" w:h="12240"/>
      <w:pgMar w:left="907" w:right="850" w:gutter="0" w:header="0" w:top="1440" w:footer="72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9311149"/>
    </w:sdtPr>
    <w:sdtContent>
      <w:p>
        <w:pPr>
          <w:pStyle w:val="Style29"/>
          <w:jc w:val="right"/>
          <w:rPr/>
        </w:pPr>
        <w:r>
          <w:rPr/>
        </w:r>
      </w:p>
    </w:sdtContent>
  </w:sdt>
  <w:p>
    <w:pPr>
      <w:pStyle w:val="Style29"/>
      <w:rPr/>
    </w:pPr>
    <w:r>
      <w:rPr/>
    </w:r>
  </w:p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3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45b2c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31"/>
    <w:unhideWhenUsed/>
    <w:qFormat/>
    <w:rsid w:val="00945b2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Hyperlink"/>
    <w:basedOn w:val="DefaultParagraphFont"/>
    <w:uiPriority w:val="99"/>
    <w:unhideWhenUsed/>
    <w:rsid w:val="00945b2c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Style13" w:customStyle="1">
    <w:name w:val="Абзац списка Знак"/>
    <w:link w:val="ListParagraph"/>
    <w:uiPriority w:val="34"/>
    <w:qFormat/>
    <w:rsid w:val="00945b2c"/>
    <w:rPr>
      <w:rFonts w:eastAsia="Calibri" w:eastAsiaTheme="minorHAnsi"/>
      <w:lang w:eastAsia="en-US"/>
    </w:rPr>
  </w:style>
  <w:style w:type="character" w:styleId="Style14" w:customStyle="1">
    <w:name w:val="А ОСН ТЕКСТ Знак"/>
    <w:link w:val="Style26"/>
    <w:qFormat/>
    <w:rsid w:val="00945b2c"/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7">
    <w:name w:val="Маркеры"/>
    <w:qFormat/>
    <w:rPr>
      <w:rFonts w:ascii="OpenSymbol" w:hAnsi="OpenSymbol" w:eastAsia="OpenSymbol" w:cs="OpenSymbol"/>
    </w:rPr>
  </w:style>
  <w:style w:type="character" w:styleId="Style18">
    <w:name w:val="Символ нумерации"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Lohit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32">
    <w:name w:val="TOC 3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cs="Times New Roman"/>
      <w:b/>
      <w:color w:val="auto"/>
      <w:sz w:val="28"/>
      <w:szCs w:val="28"/>
      <w:lang w:eastAsia="en-US"/>
    </w:rPr>
  </w:style>
  <w:style w:type="paragraph" w:styleId="Style24">
    <w:name w:val="Index Heading"/>
    <w:basedOn w:val="Style19"/>
    <w:pPr/>
    <w:rPr/>
  </w:style>
  <w:style w:type="paragraph" w:styleId="Style25">
    <w:name w:val="TOC Heading"/>
    <w:basedOn w:val="1"/>
    <w:next w:val="Normal"/>
    <w:uiPriority w:val="39"/>
    <w:unhideWhenUsed/>
    <w:qFormat/>
    <w:rsid w:val="00945b2c"/>
    <w:pPr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46" w:leader="dot"/>
      </w:tabs>
      <w:spacing w:before="240" w:after="100"/>
    </w:pPr>
    <w:rPr>
      <w:rFonts w:ascii="Calibri" w:hAnsi="Calibri" w:eastAsia="" w:cs="" w:asciiTheme="minorHAnsi" w:cstheme="minorBidi" w:eastAsiaTheme="minorEastAsia" w:hAnsiTheme="minorHAnsi"/>
      <w:color w:val="auto"/>
    </w:rPr>
  </w:style>
  <w:style w:type="paragraph" w:styleId="ListParagraph">
    <w:name w:val="List Paragraph"/>
    <w:basedOn w:val="Normal"/>
    <w:link w:val="Style13"/>
    <w:uiPriority w:val="34"/>
    <w:qFormat/>
    <w:rsid w:val="00945b2c"/>
    <w:pPr>
      <w:spacing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color w:val="auto"/>
      <w:lang w:eastAsia="en-US"/>
    </w:rPr>
  </w:style>
  <w:style w:type="paragraph" w:styleId="Style26" w:customStyle="1">
    <w:name w:val="А ОСН ТЕКСТ"/>
    <w:basedOn w:val="Normal"/>
    <w:link w:val="Style14"/>
    <w:qFormat/>
    <w:rsid w:val="00945b2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kern w:val="2"/>
      <w:sz w:val="28"/>
      <w:szCs w:val="28"/>
      <w:lang w:eastAsia="en-US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5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6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5a4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5DE2-71B8-46AA-A776-C9508053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Application>LibreOffice/7.4.2.3$Linux_X86_64 LibreOffice_project/40$Build-3</Application>
  <AppVersion>15.0000</AppVersion>
  <Pages>9</Pages>
  <Words>1701</Words>
  <Characters>13208</Characters>
  <CharactersWithSpaces>14826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2025-10-21T13:19:00Z</dcterms:created>
  <dc:creator>Admin</dc:creator>
  <dc:description/>
  <dc:language>ru-RU</dc:language>
  <cp:lastModifiedBy/>
  <dcterms:modified xsi:type="dcterms:W3CDTF">2025-10-30T12:05:06Z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